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837996" w14:textId="0D1FF680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146DC1">
        <w:rPr>
          <w:rFonts w:cs="V&amp;W Syntax (Adobe)"/>
          <w:sz w:val="24"/>
        </w:rPr>
        <w:t xml:space="preserve">Bijlage </w:t>
      </w:r>
      <w:r w:rsidR="00CE099C" w:rsidRPr="00146DC1">
        <w:rPr>
          <w:rFonts w:cs="V&amp;W Syntax (Adobe)"/>
          <w:sz w:val="24"/>
        </w:rPr>
        <w:t>D</w:t>
      </w:r>
      <w:r w:rsidRPr="00146DC1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57DC32C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594DA7B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E403E1B" w14:textId="2ECD24C8" w:rsidR="00CE099C" w:rsidRPr="00570E7B" w:rsidRDefault="00CE099C" w:rsidP="00CE099C">
      <w:pPr>
        <w:spacing w:line="260" w:lineRule="atLeast"/>
        <w:rPr>
          <w:rFonts w:cs="V&amp;W Syntax (Adobe)"/>
          <w:bCs/>
          <w:szCs w:val="18"/>
        </w:rPr>
      </w:pPr>
      <w:r w:rsidRPr="005F7022">
        <w:rPr>
          <w:rFonts w:cs="V&amp;W Syntax (Adobe)"/>
          <w:bCs/>
          <w:szCs w:val="18"/>
          <w:u w:val="single"/>
        </w:rPr>
        <w:t>Let op</w:t>
      </w:r>
      <w:r w:rsidRPr="00B81749">
        <w:rPr>
          <w:rFonts w:cs="V&amp;W Syntax (Adobe)"/>
          <w:bCs/>
          <w:szCs w:val="18"/>
        </w:rPr>
        <w:t xml:space="preserve">: </w:t>
      </w:r>
      <w:r>
        <w:rPr>
          <w:rFonts w:cs="V&amp;W Syntax (Adobe)"/>
          <w:bCs/>
          <w:szCs w:val="18"/>
        </w:rPr>
        <w:t>I</w:t>
      </w:r>
      <w:r w:rsidRPr="00B81749">
        <w:rPr>
          <w:rFonts w:cs="V&amp;W Syntax (Adobe)"/>
          <w:bCs/>
          <w:szCs w:val="18"/>
        </w:rPr>
        <w:t xml:space="preserve">nschrijver dient per perceel een </w:t>
      </w:r>
      <w:r>
        <w:rPr>
          <w:rFonts w:cs="V&amp;W Syntax (Adobe)"/>
          <w:bCs/>
          <w:szCs w:val="18"/>
        </w:rPr>
        <w:t>Model indieningsformulier</w:t>
      </w:r>
      <w:r w:rsidRPr="00B81749">
        <w:rPr>
          <w:rFonts w:cs="V&amp;W Syntax (Adobe)"/>
          <w:bCs/>
          <w:szCs w:val="18"/>
        </w:rPr>
        <w:t xml:space="preserve"> in te vullen en bij de inschrijving te voegen</w:t>
      </w:r>
      <w:r w:rsidRPr="00570E7B">
        <w:rPr>
          <w:rFonts w:cs="V&amp;W Syntax (Adobe)"/>
          <w:bCs/>
          <w:szCs w:val="18"/>
        </w:rPr>
        <w:t xml:space="preserve">. In geval Inschrijver bestaat uit een combinatie van ondernemingen, dient per ondernemer één (1) ingevulde en ondertekende verklaring te worden aangeleverd. </w:t>
      </w:r>
    </w:p>
    <w:p w14:paraId="219B4EBA" w14:textId="77777777" w:rsidR="00CE099C" w:rsidRDefault="00CE099C" w:rsidP="00CE099C">
      <w:pPr>
        <w:tabs>
          <w:tab w:val="num" w:pos="900"/>
        </w:tabs>
        <w:rPr>
          <w:rFonts w:cs="V&amp;W Syntax (Adobe)"/>
          <w:bCs/>
          <w:szCs w:val="18"/>
        </w:rPr>
      </w:pPr>
    </w:p>
    <w:p w14:paraId="286A0CE2" w14:textId="799388E3" w:rsidR="00765CB2" w:rsidRPr="00C5788F" w:rsidRDefault="00765CB2" w:rsidP="00765CB2">
      <w:pPr>
        <w:spacing w:line="260" w:lineRule="atLeast"/>
        <w:rPr>
          <w:rFonts w:cs="V&amp;W Syntax (Adobe)"/>
          <w:color w:val="000000"/>
          <w:szCs w:val="18"/>
        </w:rPr>
      </w:pPr>
      <w:r w:rsidRPr="00C5788F">
        <w:rPr>
          <w:rFonts w:cs="V&amp;W Syntax (Adobe)"/>
          <w:color w:val="000000"/>
          <w:szCs w:val="18"/>
        </w:rPr>
        <w:t>Ter zake van</w:t>
      </w:r>
      <w:bookmarkStart w:id="1" w:name="bwAP_NO_GG0_uit3"/>
      <w:r w:rsidRPr="00C5788F">
        <w:rPr>
          <w:rFonts w:cs="V&amp;W Syntax (Adobe)"/>
          <w:color w:val="000000"/>
          <w:szCs w:val="18"/>
        </w:rPr>
        <w:t xml:space="preserve"> de selectie voor</w:t>
      </w:r>
      <w:bookmarkEnd w:id="1"/>
      <w:r w:rsidRPr="00C5788F">
        <w:rPr>
          <w:rFonts w:cs="V&amp;W Syntax (Adobe)"/>
          <w:color w:val="000000"/>
          <w:szCs w:val="18"/>
        </w:rPr>
        <w:t xml:space="preserve"> de aanbesteding volgens de </w:t>
      </w:r>
      <w:r>
        <w:rPr>
          <w:rFonts w:cs="V&amp;W Syntax (Adobe)"/>
          <w:color w:val="000000"/>
          <w:szCs w:val="18"/>
        </w:rPr>
        <w:t>niet-</w:t>
      </w:r>
      <w:r w:rsidRPr="00C5788F">
        <w:rPr>
          <w:rFonts w:cs="V&amp;W Syntax (Adobe)"/>
          <w:color w:val="000000"/>
          <w:szCs w:val="18"/>
        </w:rPr>
        <w:t xml:space="preserve">openbare procedure, zoals omschreven in hoofdstuk </w:t>
      </w:r>
      <w:r>
        <w:rPr>
          <w:rFonts w:cs="V&amp;W Syntax (Adobe)"/>
          <w:color w:val="000000"/>
          <w:szCs w:val="18"/>
        </w:rPr>
        <w:t>2</w:t>
      </w:r>
      <w:r w:rsidRPr="00C5788F">
        <w:rPr>
          <w:rFonts w:cs="V&amp;W Syntax (Adobe)"/>
          <w:color w:val="000000"/>
          <w:szCs w:val="18"/>
        </w:rPr>
        <w:t xml:space="preserve"> van het ARW 2016, </w:t>
      </w:r>
      <w:r w:rsidRPr="00EE75EE">
        <w:rPr>
          <w:rFonts w:cs="V&amp;W Syntax (Adobe)"/>
          <w:color w:val="000000"/>
          <w:szCs w:val="18"/>
        </w:rPr>
        <w:t xml:space="preserve">SROK </w:t>
      </w:r>
      <w:r>
        <w:rPr>
          <w:rFonts w:cs="V&amp;W Syntax (Adobe)"/>
          <w:color w:val="000000"/>
          <w:szCs w:val="18"/>
        </w:rPr>
        <w:t>Ingenieursdiensten</w:t>
      </w:r>
      <w:r w:rsidRPr="00EE75EE">
        <w:rPr>
          <w:rFonts w:cs="V&amp;W Syntax (Adobe)"/>
          <w:color w:val="000000"/>
          <w:szCs w:val="18"/>
        </w:rPr>
        <w:t xml:space="preserve"> </w:t>
      </w:r>
      <w:r w:rsidR="00AE7458">
        <w:rPr>
          <w:rFonts w:cs="V&amp;W Syntax (Adobe)"/>
          <w:color w:val="000000"/>
          <w:szCs w:val="18"/>
        </w:rPr>
        <w:t xml:space="preserve">2 </w:t>
      </w:r>
      <w:r w:rsidRPr="00EE75EE">
        <w:rPr>
          <w:rFonts w:cs="V&amp;W Syntax (Adobe)"/>
          <w:color w:val="000000"/>
          <w:szCs w:val="18"/>
        </w:rPr>
        <w:t>met zaaknummer 311</w:t>
      </w:r>
      <w:r>
        <w:rPr>
          <w:rFonts w:cs="V&amp;W Syntax (Adobe)"/>
          <w:color w:val="000000"/>
          <w:szCs w:val="18"/>
        </w:rPr>
        <w:t>99825, betreffende</w:t>
      </w:r>
      <w:r w:rsidRPr="00C5788F">
        <w:rPr>
          <w:color w:val="000000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 xml:space="preserve">&lt;vul in: Perceel 1: </w:t>
      </w:r>
      <w:r w:rsidRPr="00877BFD">
        <w:rPr>
          <w:rFonts w:cs="V&amp;W Syntax (Adobe)"/>
          <w:bCs/>
          <w:i/>
          <w:iCs/>
          <w:szCs w:val="18"/>
        </w:rPr>
        <w:t>Ingenieursdiensten voor projecten en programma’s</w:t>
      </w:r>
      <w:r>
        <w:rPr>
          <w:rFonts w:cs="V&amp;W Syntax (Adobe)"/>
          <w:bCs/>
          <w:i/>
          <w:iCs/>
          <w:szCs w:val="18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31199826</w:t>
      </w:r>
      <w:r w:rsidRPr="00EE75EE">
        <w:rPr>
          <w:rFonts w:cs="V&amp;W Syntax (Adobe)"/>
          <w:bCs/>
          <w:i/>
          <w:iCs/>
          <w:szCs w:val="18"/>
        </w:rPr>
        <w:t xml:space="preserve"> / Perceel 2: </w:t>
      </w:r>
      <w:r w:rsidRPr="00877BFD">
        <w:rPr>
          <w:rFonts w:cs="V&amp;W Syntax (Adobe)"/>
          <w:bCs/>
          <w:i/>
          <w:iCs/>
          <w:szCs w:val="18"/>
        </w:rPr>
        <w:t>Technisch Advies</w:t>
      </w:r>
      <w:r w:rsidRPr="00EE75EE">
        <w:rPr>
          <w:rFonts w:cs="V&amp;W Syntax (Adobe)"/>
          <w:bCs/>
          <w:i/>
          <w:iCs/>
          <w:szCs w:val="18"/>
        </w:rPr>
        <w:t xml:space="preserve"> met zaaknummer: </w:t>
      </w:r>
      <w:r w:rsidRPr="00877BFD">
        <w:rPr>
          <w:rFonts w:cs="V&amp;W Syntax (Adobe)"/>
          <w:bCs/>
          <w:i/>
          <w:iCs/>
          <w:szCs w:val="18"/>
        </w:rPr>
        <w:t>31199827</w:t>
      </w:r>
      <w:r w:rsidRPr="00EE75EE">
        <w:rPr>
          <w:rFonts w:cs="V&amp;W Syntax (Adobe)"/>
          <w:bCs/>
          <w:i/>
          <w:iCs/>
          <w:szCs w:val="18"/>
        </w:rPr>
        <w:t xml:space="preserve"> / Perceel 3: </w:t>
      </w:r>
      <w:r w:rsidRPr="00877BFD">
        <w:rPr>
          <w:rFonts w:cs="V&amp;W Syntax (Adobe)"/>
          <w:bCs/>
          <w:i/>
          <w:iCs/>
          <w:szCs w:val="18"/>
        </w:rPr>
        <w:t xml:space="preserve">Producten Bodemonderzoek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31199828</w:t>
      </w:r>
      <w:r>
        <w:rPr>
          <w:rFonts w:cs="V&amp;W Syntax (Adobe)"/>
          <w:bCs/>
          <w:i/>
          <w:iCs/>
          <w:szCs w:val="18"/>
        </w:rPr>
        <w:t xml:space="preserve"> /</w:t>
      </w:r>
      <w:r w:rsidRPr="00877BFD">
        <w:rPr>
          <w:rFonts w:cs="V&amp;W Syntax (Adobe)"/>
          <w:bCs/>
          <w:i/>
          <w:iCs/>
          <w:szCs w:val="18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 xml:space="preserve">Perceel </w:t>
      </w:r>
      <w:r>
        <w:rPr>
          <w:rFonts w:cs="V&amp;W Syntax (Adobe)"/>
          <w:bCs/>
          <w:i/>
          <w:iCs/>
          <w:szCs w:val="18"/>
        </w:rPr>
        <w:t>4</w:t>
      </w:r>
      <w:r w:rsidRPr="00EE75EE">
        <w:rPr>
          <w:rFonts w:cs="V&amp;W Syntax (Adobe)"/>
          <w:bCs/>
          <w:i/>
          <w:iCs/>
          <w:szCs w:val="18"/>
        </w:rPr>
        <w:t xml:space="preserve">: </w:t>
      </w:r>
      <w:r w:rsidRPr="00877BFD">
        <w:rPr>
          <w:rFonts w:cs="V&amp;W Syntax (Adobe)"/>
          <w:bCs/>
          <w:i/>
          <w:iCs/>
          <w:szCs w:val="18"/>
        </w:rPr>
        <w:t xml:space="preserve">Producten Conserveringsonderzoek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31199830</w:t>
      </w:r>
      <w:r>
        <w:rPr>
          <w:rFonts w:cs="V&amp;W Syntax (Adobe)"/>
          <w:bCs/>
          <w:i/>
          <w:iCs/>
          <w:szCs w:val="18"/>
        </w:rPr>
        <w:t xml:space="preserve"> / </w:t>
      </w:r>
      <w:r w:rsidRPr="00EE75EE">
        <w:rPr>
          <w:rFonts w:cs="V&amp;W Syntax (Adobe)"/>
          <w:bCs/>
          <w:i/>
          <w:iCs/>
          <w:szCs w:val="18"/>
        </w:rPr>
        <w:t xml:space="preserve">Perceel </w:t>
      </w:r>
      <w:r>
        <w:rPr>
          <w:rFonts w:cs="V&amp;W Syntax (Adobe)"/>
          <w:bCs/>
          <w:i/>
          <w:iCs/>
          <w:szCs w:val="18"/>
        </w:rPr>
        <w:t>5</w:t>
      </w:r>
      <w:r w:rsidRPr="00EE75EE">
        <w:rPr>
          <w:rFonts w:cs="V&amp;W Syntax (Adobe)"/>
          <w:bCs/>
          <w:i/>
          <w:iCs/>
          <w:szCs w:val="18"/>
        </w:rPr>
        <w:t xml:space="preserve">: </w:t>
      </w:r>
      <w:r w:rsidRPr="00877BFD">
        <w:rPr>
          <w:rFonts w:cs="V&amp;W Syntax (Adobe)"/>
          <w:bCs/>
          <w:i/>
          <w:iCs/>
          <w:szCs w:val="18"/>
        </w:rPr>
        <w:t xml:space="preserve">Producten Geotechnisch onderzoek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31199831</w:t>
      </w:r>
      <w:r>
        <w:rPr>
          <w:rFonts w:cs="V&amp;W Syntax (Adobe)"/>
          <w:bCs/>
          <w:i/>
          <w:iCs/>
          <w:szCs w:val="18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>&gt;</w:t>
      </w:r>
      <w:r w:rsidRPr="00B81749">
        <w:rPr>
          <w:rFonts w:cs="V&amp;W Syntax (Adobe)"/>
          <w:bCs/>
          <w:szCs w:val="18"/>
        </w:rPr>
        <w:t>.</w:t>
      </w:r>
    </w:p>
    <w:p w14:paraId="30E499E4" w14:textId="77777777" w:rsidR="00CE099C" w:rsidRDefault="00CE099C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5553DF2" w14:textId="77777777" w:rsidR="00CE099C" w:rsidRDefault="00CE099C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319C53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7EB0260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8F92487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59AE53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FB7FA6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3C523E39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29D20C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716BD8D1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69CE8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6325BE2E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9FDC513" w14:textId="67A58E2C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</w:t>
      </w:r>
      <w:r w:rsidR="002A4395">
        <w:rPr>
          <w:rFonts w:cs="V&amp;W Syntax (Adobe)"/>
          <w:bCs/>
          <w:szCs w:val="18"/>
        </w:rPr>
        <w:t>-</w:t>
      </w:r>
      <w:r>
        <w:rPr>
          <w:rFonts w:cs="V&amp;W Syntax (Adobe)"/>
          <w:bCs/>
          <w:szCs w:val="18"/>
        </w:rPr>
        <w:t>mail, telefoon)</w:t>
      </w:r>
      <w:r w:rsidRPr="00313D4A">
        <w:rPr>
          <w:rFonts w:cs="V&amp;W Syntax (Adobe)"/>
          <w:bCs/>
          <w:szCs w:val="18"/>
        </w:rPr>
        <w:t>:</w:t>
      </w:r>
    </w:p>
    <w:p w14:paraId="577E45F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3118989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6CFD6BC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511C6465" w14:textId="34841CE7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765CB2" w:rsidRPr="00765CB2">
        <w:t>31199825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49444C09" w14:textId="77777777" w:rsidR="006F0A5E" w:rsidRDefault="006F0A5E" w:rsidP="005A5070">
      <w:pPr>
        <w:rPr>
          <w:rFonts w:cs="Arial"/>
          <w:szCs w:val="18"/>
        </w:rPr>
      </w:pPr>
    </w:p>
    <w:p w14:paraId="5C25CAD6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30E35E37" w14:textId="77777777" w:rsidR="005A5070" w:rsidRDefault="005A5070" w:rsidP="005A5070">
      <w:pPr>
        <w:rPr>
          <w:rFonts w:cs="Arial"/>
          <w:szCs w:val="18"/>
        </w:rPr>
      </w:pPr>
    </w:p>
    <w:p w14:paraId="654A47F4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74CE4B96" w14:textId="77777777" w:rsidR="009A72C4" w:rsidRDefault="009A72C4" w:rsidP="005A5070">
      <w:pPr>
        <w:rPr>
          <w:rFonts w:cs="Arial"/>
          <w:szCs w:val="18"/>
        </w:rPr>
      </w:pPr>
    </w:p>
    <w:p w14:paraId="2936B487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2B85C69" w14:textId="77777777" w:rsidR="009A72C4" w:rsidRDefault="009A72C4" w:rsidP="005A5070">
      <w:pPr>
        <w:rPr>
          <w:rFonts w:cs="Arial"/>
          <w:szCs w:val="18"/>
        </w:rPr>
      </w:pPr>
    </w:p>
    <w:p w14:paraId="65BDF8EA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0321DE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7371AF6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28123CFD" w14:textId="77777777" w:rsidR="009A72C4" w:rsidRDefault="009A72C4" w:rsidP="005A5070">
      <w:pPr>
        <w:rPr>
          <w:rFonts w:cs="Arial"/>
          <w:szCs w:val="18"/>
        </w:rPr>
      </w:pPr>
    </w:p>
    <w:p w14:paraId="5EBA85C8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34AB3BA0" w14:textId="77777777" w:rsidR="005A5070" w:rsidRPr="00430C54" w:rsidRDefault="005A5070" w:rsidP="005A5070">
      <w:pPr>
        <w:rPr>
          <w:rFonts w:cs="Arial"/>
          <w:szCs w:val="18"/>
        </w:rPr>
      </w:pPr>
    </w:p>
    <w:p w14:paraId="281B272B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lastRenderedPageBreak/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34BA5F62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6CEA065E" w14:textId="77777777" w:rsidR="005A5070" w:rsidRDefault="005A5070" w:rsidP="005A5070">
      <w:pPr>
        <w:rPr>
          <w:rFonts w:cs="Arial"/>
          <w:szCs w:val="18"/>
        </w:rPr>
      </w:pPr>
    </w:p>
    <w:p w14:paraId="69034732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3DCF3D87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52784141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6A6C32F4" w14:textId="2C25416E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2" w:name="bwBijl_D_NO_CD"/>
      <w:r w:rsidRPr="002A4395">
        <w:rPr>
          <w:color w:val="000000"/>
        </w:rPr>
        <w:t>paragraaf 4.3</w:t>
      </w:r>
      <w:bookmarkEnd w:id="2"/>
      <w:r w:rsidRPr="002A4395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3C753" w14:textId="77777777" w:rsidR="001D6D0F" w:rsidRDefault="001D6D0F">
      <w:r>
        <w:separator/>
      </w:r>
    </w:p>
  </w:endnote>
  <w:endnote w:type="continuationSeparator" w:id="0">
    <w:p w14:paraId="560298D0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3023D" w14:textId="47CBEFA3" w:rsidR="006378F8" w:rsidRPr="008A5B27" w:rsidRDefault="006378F8" w:rsidP="00A03869">
    <w:pPr>
      <w:pStyle w:val="Voettekst"/>
      <w:tabs>
        <w:tab w:val="clear" w:pos="4153"/>
        <w:tab w:val="clear" w:pos="8306"/>
        <w:tab w:val="left" w:pos="6804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A03869">
      <w:rPr>
        <w:sz w:val="13"/>
        <w:szCs w:val="13"/>
      </w:rPr>
      <w:tab/>
    </w:r>
    <w:r w:rsidR="00A03869" w:rsidRPr="000D4ECB">
      <w:rPr>
        <w:sz w:val="16"/>
        <w:szCs w:val="16"/>
      </w:rPr>
      <w:t>Pagina</w:t>
    </w:r>
    <w:r w:rsidR="00A03869" w:rsidRPr="005A5070">
      <w:rPr>
        <w:sz w:val="16"/>
        <w:szCs w:val="16"/>
      </w:rPr>
      <w:t xml:space="preserve">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PAGE  </w:instrText>
    </w:r>
    <w:r w:rsidR="00A03869" w:rsidRPr="00A326AB">
      <w:rPr>
        <w:sz w:val="16"/>
        <w:szCs w:val="16"/>
        <w:lang w:val="en-US"/>
      </w:rPr>
      <w:fldChar w:fldCharType="separate"/>
    </w:r>
    <w:r w:rsidR="002A4395">
      <w:rPr>
        <w:noProof/>
        <w:sz w:val="16"/>
        <w:szCs w:val="16"/>
      </w:rPr>
      <w:t>1</w:t>
    </w:r>
    <w:r w:rsidR="00A03869" w:rsidRPr="00A326AB">
      <w:rPr>
        <w:sz w:val="16"/>
        <w:szCs w:val="16"/>
        <w:lang w:val="en-US"/>
      </w:rPr>
      <w:fldChar w:fldCharType="end"/>
    </w:r>
    <w:r w:rsidR="00A03869" w:rsidRPr="005A5070">
      <w:rPr>
        <w:sz w:val="16"/>
        <w:szCs w:val="16"/>
      </w:rPr>
      <w:t xml:space="preserve"> van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NUMPAGES  </w:instrText>
    </w:r>
    <w:r w:rsidR="00A03869" w:rsidRPr="00A326AB">
      <w:rPr>
        <w:sz w:val="16"/>
        <w:szCs w:val="16"/>
        <w:lang w:val="en-US"/>
      </w:rPr>
      <w:fldChar w:fldCharType="separate"/>
    </w:r>
    <w:r w:rsidR="002A4395">
      <w:rPr>
        <w:noProof/>
        <w:sz w:val="16"/>
        <w:szCs w:val="16"/>
      </w:rPr>
      <w:t>1</w:t>
    </w:r>
    <w:r w:rsidR="00A03869" w:rsidRPr="00A326AB">
      <w:rPr>
        <w:sz w:val="16"/>
        <w:szCs w:val="16"/>
        <w:lang w:val="en-US"/>
      </w:rPr>
      <w:fldChar w:fldCharType="end"/>
    </w:r>
  </w:p>
  <w:p w14:paraId="7659CB2E" w14:textId="349D3C4B" w:rsidR="001D6D0F" w:rsidRPr="005A5070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48890" w14:textId="77777777" w:rsidR="001D6D0F" w:rsidRDefault="001D6D0F">
      <w:r>
        <w:separator/>
      </w:r>
    </w:p>
  </w:footnote>
  <w:footnote w:type="continuationSeparator" w:id="0">
    <w:p w14:paraId="0D87E909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F1A24" w14:textId="77777777" w:rsidR="001D6D0F" w:rsidRPr="00476317" w:rsidRDefault="0007692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DA7647D">
        <v:rect id="_x0000_i1025" style="width:0;height:.75pt" o:hralign="center" o:hrstd="t" o:hrnoshade="t" o:hr="t" fillcolor="black" stroked="f">
          <v:imagedata r:id="rId1" o:title=""/>
        </v:rect>
      </w:pict>
    </w:r>
  </w:p>
  <w:p w14:paraId="096BAD6D" w14:textId="515C251A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65CB2" w:rsidRPr="00765CB2">
      <w:rPr>
        <w:rFonts w:cs="V&amp;W Syntax (Adobe)"/>
      </w:rPr>
      <w:t>31199825</w:t>
    </w:r>
  </w:p>
  <w:p w14:paraId="02E8D7D0" w14:textId="77777777" w:rsidR="001D6D0F" w:rsidRDefault="0007692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09C62D9">
        <v:rect id="_x0000_i1026" style="width:0;height:.75pt" o:hralign="center" o:hrstd="t" o:hrnoshade="t" o:hr="t" fillcolor="black" stroked="f">
          <v:imagedata r:id="rId1" o:title=""/>
        </v:rect>
      </w:pict>
    </w:r>
  </w:p>
  <w:p w14:paraId="50CD51C8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16746135">
    <w:abstractNumId w:val="27"/>
  </w:num>
  <w:num w:numId="2" w16cid:durableId="825629525">
    <w:abstractNumId w:val="39"/>
  </w:num>
  <w:num w:numId="3" w16cid:durableId="1935629559">
    <w:abstractNumId w:val="26"/>
  </w:num>
  <w:num w:numId="4" w16cid:durableId="873231518">
    <w:abstractNumId w:val="21"/>
  </w:num>
  <w:num w:numId="5" w16cid:durableId="1647509979">
    <w:abstractNumId w:val="16"/>
  </w:num>
  <w:num w:numId="6" w16cid:durableId="903834427">
    <w:abstractNumId w:val="9"/>
  </w:num>
  <w:num w:numId="7" w16cid:durableId="768769690">
    <w:abstractNumId w:val="17"/>
  </w:num>
  <w:num w:numId="8" w16cid:durableId="859396800">
    <w:abstractNumId w:val="31"/>
  </w:num>
  <w:num w:numId="9" w16cid:durableId="1410955517">
    <w:abstractNumId w:val="5"/>
  </w:num>
  <w:num w:numId="10" w16cid:durableId="1410496427">
    <w:abstractNumId w:val="11"/>
  </w:num>
  <w:num w:numId="11" w16cid:durableId="2008246073">
    <w:abstractNumId w:val="30"/>
  </w:num>
  <w:num w:numId="12" w16cid:durableId="1875462918">
    <w:abstractNumId w:val="19"/>
  </w:num>
  <w:num w:numId="13" w16cid:durableId="1642224386">
    <w:abstractNumId w:val="4"/>
  </w:num>
  <w:num w:numId="14" w16cid:durableId="96365430">
    <w:abstractNumId w:val="32"/>
  </w:num>
  <w:num w:numId="15" w16cid:durableId="1373455665">
    <w:abstractNumId w:val="35"/>
  </w:num>
  <w:num w:numId="16" w16cid:durableId="545407789">
    <w:abstractNumId w:val="24"/>
  </w:num>
  <w:num w:numId="17" w16cid:durableId="1874002681">
    <w:abstractNumId w:val="13"/>
  </w:num>
  <w:num w:numId="18" w16cid:durableId="668481863">
    <w:abstractNumId w:val="29"/>
  </w:num>
  <w:num w:numId="19" w16cid:durableId="1924609919">
    <w:abstractNumId w:val="15"/>
  </w:num>
  <w:num w:numId="20" w16cid:durableId="1984457990">
    <w:abstractNumId w:val="10"/>
  </w:num>
  <w:num w:numId="21" w16cid:durableId="234364967">
    <w:abstractNumId w:val="18"/>
  </w:num>
  <w:num w:numId="22" w16cid:durableId="276178037">
    <w:abstractNumId w:val="33"/>
  </w:num>
  <w:num w:numId="23" w16cid:durableId="1484078055">
    <w:abstractNumId w:val="0"/>
  </w:num>
  <w:num w:numId="24" w16cid:durableId="867109258">
    <w:abstractNumId w:val="36"/>
  </w:num>
  <w:num w:numId="25" w16cid:durableId="1500265120">
    <w:abstractNumId w:val="22"/>
  </w:num>
  <w:num w:numId="26" w16cid:durableId="604307833">
    <w:abstractNumId w:val="2"/>
  </w:num>
  <w:num w:numId="27" w16cid:durableId="1543321609">
    <w:abstractNumId w:val="1"/>
  </w:num>
  <w:num w:numId="28" w16cid:durableId="1347252111">
    <w:abstractNumId w:val="38"/>
  </w:num>
  <w:num w:numId="29" w16cid:durableId="497769349">
    <w:abstractNumId w:val="25"/>
  </w:num>
  <w:num w:numId="30" w16cid:durableId="1096487663">
    <w:abstractNumId w:val="20"/>
  </w:num>
  <w:num w:numId="31" w16cid:durableId="986476052">
    <w:abstractNumId w:val="8"/>
  </w:num>
  <w:num w:numId="32" w16cid:durableId="493959748">
    <w:abstractNumId w:val="6"/>
  </w:num>
  <w:num w:numId="33" w16cid:durableId="481846870">
    <w:abstractNumId w:val="37"/>
  </w:num>
  <w:num w:numId="34" w16cid:durableId="1248882832">
    <w:abstractNumId w:val="28"/>
  </w:num>
  <w:num w:numId="35" w16cid:durableId="39482884">
    <w:abstractNumId w:val="7"/>
  </w:num>
  <w:num w:numId="36" w16cid:durableId="1177964164">
    <w:abstractNumId w:val="12"/>
  </w:num>
  <w:num w:numId="37" w16cid:durableId="1275599867">
    <w:abstractNumId w:val="23"/>
  </w:num>
  <w:num w:numId="38" w16cid:durableId="1192693596">
    <w:abstractNumId w:val="14"/>
  </w:num>
  <w:num w:numId="39" w16cid:durableId="862520510">
    <w:abstractNumId w:val="34"/>
  </w:num>
  <w:num w:numId="40" w16cid:durableId="18994330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6925"/>
    <w:rsid w:val="0009078F"/>
    <w:rsid w:val="000A1731"/>
    <w:rsid w:val="000B3EE5"/>
    <w:rsid w:val="000D4ECB"/>
    <w:rsid w:val="000E3B76"/>
    <w:rsid w:val="00100EF7"/>
    <w:rsid w:val="00101BAE"/>
    <w:rsid w:val="001466DC"/>
    <w:rsid w:val="00146DC1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4395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4718B"/>
    <w:rsid w:val="004640A7"/>
    <w:rsid w:val="00465664"/>
    <w:rsid w:val="00477C95"/>
    <w:rsid w:val="004C47C4"/>
    <w:rsid w:val="004C67FB"/>
    <w:rsid w:val="004D0E27"/>
    <w:rsid w:val="004E5A35"/>
    <w:rsid w:val="004F74E5"/>
    <w:rsid w:val="004F75B8"/>
    <w:rsid w:val="00500305"/>
    <w:rsid w:val="0053666E"/>
    <w:rsid w:val="0054233B"/>
    <w:rsid w:val="00555829"/>
    <w:rsid w:val="00570E7B"/>
    <w:rsid w:val="0058678A"/>
    <w:rsid w:val="005A5070"/>
    <w:rsid w:val="005B3D4B"/>
    <w:rsid w:val="005C075B"/>
    <w:rsid w:val="005C247C"/>
    <w:rsid w:val="005D0C70"/>
    <w:rsid w:val="005F48E8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5CB2"/>
    <w:rsid w:val="00766988"/>
    <w:rsid w:val="00794A57"/>
    <w:rsid w:val="007C3350"/>
    <w:rsid w:val="007E15B1"/>
    <w:rsid w:val="007E3659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9F712D"/>
    <w:rsid w:val="00A03869"/>
    <w:rsid w:val="00A04CFD"/>
    <w:rsid w:val="00A10A82"/>
    <w:rsid w:val="00A2725F"/>
    <w:rsid w:val="00A326AB"/>
    <w:rsid w:val="00AA3232"/>
    <w:rsid w:val="00AB5828"/>
    <w:rsid w:val="00AC5D63"/>
    <w:rsid w:val="00AE7458"/>
    <w:rsid w:val="00B532BA"/>
    <w:rsid w:val="00B56960"/>
    <w:rsid w:val="00B63089"/>
    <w:rsid w:val="00B72773"/>
    <w:rsid w:val="00BA0C91"/>
    <w:rsid w:val="00BE1A6E"/>
    <w:rsid w:val="00BE23B3"/>
    <w:rsid w:val="00C3207D"/>
    <w:rsid w:val="00C6141E"/>
    <w:rsid w:val="00C66CA0"/>
    <w:rsid w:val="00C858F2"/>
    <w:rsid w:val="00CB00C2"/>
    <w:rsid w:val="00CD3CD9"/>
    <w:rsid w:val="00CE099C"/>
    <w:rsid w:val="00CF7A5A"/>
    <w:rsid w:val="00D0235D"/>
    <w:rsid w:val="00D11620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B7D4F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73A4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A03869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13372f-bcaf-4ee5-8635-ccda01c4f701">CON00-1949901545-1037</_dlc_DocId>
    <_dlc_DocIdUrl xmlns="2113372f-bcaf-4ee5-8635-ccda01c4f701">
      <Url>https://connect.sp02.rws.nl/sites/M230911720/_layouts/15/DocIdRedir.aspx?ID=CON00-1949901545-1037</Url>
      <Description>CON00-1949901545-1037</Description>
    </_dlc_DocIdUrl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56B406F61A659549AC415FBEC5D76E28" ma:contentTypeVersion="2" ma:contentTypeDescription="Create a new document." ma:contentTypeScope="" ma:versionID="23a3840fd6cbbfeadcebd945b2aad935">
  <xsd:schema xmlns:xsd="http://www.w3.org/2001/XMLSchema" xmlns:xs="http://www.w3.org/2001/XMLSchema" xmlns:p="http://schemas.microsoft.com/office/2006/metadata/properties" xmlns:ns2="cb665cb2-4c1b-4338-95f1-4dd7cd771ce0" xmlns:ns3="2113372f-bcaf-4ee5-8635-ccda01c4f701" targetNamespace="http://schemas.microsoft.com/office/2006/metadata/properties" ma:root="true" ma:fieldsID="71d18eb8eb563046d3d01a83b8bf2f34" ns2:_="" ns3:_="">
    <xsd:import namespace="cb665cb2-4c1b-4338-95f1-4dd7cd771ce0"/>
    <xsd:import namespace="2113372f-bcaf-4ee5-8635-ccda01c4f70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4e4ffe71-eb21-4d48-88b1-c2ef2110424e}" ma:internalName="TaxCatchAll" ma:showField="CatchAllData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e4ffe71-eb21-4d48-88b1-c2ef2110424e}" ma:internalName="TaxCatchAllLabel" ma:readOnly="true" ma:showField="CatchAllDataLabel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3372f-bcaf-4ee5-8635-ccda01c4f701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BE174-69AC-434F-97DF-455165C713F9}">
  <ds:schemaRefs>
    <ds:schemaRef ds:uri="http://schemas.microsoft.com/office/2006/metadata/properties"/>
    <ds:schemaRef ds:uri="cb665cb2-4c1b-4338-95f1-4dd7cd771ce0"/>
    <ds:schemaRef ds:uri="http://schemas.openxmlformats.org/package/2006/metadata/core-properties"/>
    <ds:schemaRef ds:uri="2113372f-bcaf-4ee5-8635-ccda01c4f701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52E056-AEF2-4470-B69C-69DE38AB75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A0CB1B-3959-47E2-9FCE-53B7C9ADB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2113372f-bcaf-4ee5-8635-ccda01c4f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Wiegers, Daniëlle (RWS GPO)</cp:lastModifiedBy>
  <cp:revision>2</cp:revision>
  <cp:lastPrinted>2015-12-17T08:48:00Z</cp:lastPrinted>
  <dcterms:created xsi:type="dcterms:W3CDTF">2024-09-23T07:38:00Z</dcterms:created>
  <dcterms:modified xsi:type="dcterms:W3CDTF">2024-09-23T07:38:00Z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0x010100B0CFCA0286740945ABA144AD52B740720056B406F61A659549AC415FBEC5D76E28</vt:lpwstr>
  </property>
  <property fmtid="{D5CDD505-2E9C-101B-9397-08002B2CF9AE}" pid="3" name="_dlc_DocIdItemGuid">
    <vt:lpwstr>5b2242aa-9df9-4e8d-afc4-4fe16f706584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